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68" w:rsidRPr="002072BB" w:rsidRDefault="00DE3A68" w:rsidP="00DE3A68">
      <w:pPr>
        <w:jc w:val="center"/>
        <w:rPr>
          <w:sz w:val="28"/>
        </w:rPr>
      </w:pPr>
      <w:r w:rsidRPr="002072BB">
        <w:rPr>
          <w:b/>
          <w:bCs/>
          <w:sz w:val="28"/>
        </w:rPr>
        <w:t>ANEXO I – TERMO DE REFERÊNCIA</w:t>
      </w:r>
    </w:p>
    <w:p w:rsidR="00DE3A68" w:rsidRPr="002072BB" w:rsidRDefault="00DE3A68" w:rsidP="00DE3A68">
      <w:pPr>
        <w:pStyle w:val="Corpodetexto"/>
        <w:jc w:val="center"/>
        <w:rPr>
          <w:bCs/>
          <w:i/>
          <w:iCs/>
          <w:sz w:val="22"/>
        </w:rPr>
      </w:pPr>
      <w:r w:rsidRPr="002072BB">
        <w:rPr>
          <w:bCs/>
          <w:i/>
          <w:iCs/>
        </w:rPr>
        <w:t>EDITAL DE PREGÃO PRESENCIAL N.º 06/2020</w:t>
      </w:r>
    </w:p>
    <w:p w:rsidR="00DE3A68" w:rsidRPr="002072BB" w:rsidRDefault="00DE3A68" w:rsidP="00DE3A68">
      <w:pPr>
        <w:pStyle w:val="Default"/>
        <w:rPr>
          <w:color w:val="auto"/>
        </w:rPr>
      </w:pPr>
    </w:p>
    <w:p w:rsidR="00DE3A68" w:rsidRPr="002072BB" w:rsidRDefault="00DE3A68" w:rsidP="00DE3A68">
      <w:pPr>
        <w:pStyle w:val="Default"/>
        <w:rPr>
          <w:color w:val="auto"/>
        </w:rPr>
      </w:pPr>
    </w:p>
    <w:p w:rsidR="00DE3A68" w:rsidRPr="002072BB" w:rsidRDefault="00DE3A68" w:rsidP="00DE3A68">
      <w:pPr>
        <w:pStyle w:val="Default"/>
        <w:ind w:left="340" w:hanging="340"/>
        <w:jc w:val="both"/>
        <w:rPr>
          <w:b/>
          <w:color w:val="auto"/>
        </w:rPr>
      </w:pPr>
      <w:r w:rsidRPr="002072BB">
        <w:rPr>
          <w:b/>
          <w:color w:val="auto"/>
        </w:rPr>
        <w:t>1.</w:t>
      </w:r>
      <w:r w:rsidRPr="002072BB">
        <w:rPr>
          <w:color w:val="auto"/>
        </w:rPr>
        <w:t xml:space="preserve"> </w:t>
      </w:r>
      <w:r w:rsidRPr="002072BB">
        <w:rPr>
          <w:b/>
          <w:color w:val="auto"/>
        </w:rPr>
        <w:t xml:space="preserve">OBJETO: </w:t>
      </w:r>
    </w:p>
    <w:p w:rsidR="00DE3A68" w:rsidRPr="002072BB" w:rsidRDefault="00DE3A68" w:rsidP="00DE3A68">
      <w:pPr>
        <w:pStyle w:val="Default"/>
        <w:jc w:val="both"/>
        <w:rPr>
          <w:color w:val="auto"/>
        </w:rPr>
      </w:pPr>
    </w:p>
    <w:p w:rsidR="00DE3A68" w:rsidRPr="002072BB" w:rsidRDefault="00DE3A68" w:rsidP="00DE3A68">
      <w:pPr>
        <w:pStyle w:val="Default"/>
        <w:spacing w:line="300" w:lineRule="exact"/>
        <w:jc w:val="both"/>
        <w:rPr>
          <w:rFonts w:ascii="Arial" w:hAnsi="Arial" w:cs="Arial"/>
          <w:color w:val="auto"/>
        </w:rPr>
      </w:pPr>
      <w:r w:rsidRPr="002072BB">
        <w:rPr>
          <w:rFonts w:ascii="Arial" w:hAnsi="Arial" w:cs="Arial"/>
          <w:color w:val="auto"/>
        </w:rPr>
        <w:t>1.1 A presente licitação tem por objeto a Aquisição de Materiais de Obras para Reforma do Prédio que abrigará o CAS e para Construção de uma Estação de Tratamento de Efluentes (esgoto) na Vila São José Operário</w:t>
      </w:r>
      <w:r w:rsidRPr="002072BB">
        <w:rPr>
          <w:rFonts w:ascii="Arial" w:hAnsi="Arial" w:cs="Arial"/>
          <w:b/>
          <w:color w:val="auto"/>
        </w:rPr>
        <w:t xml:space="preserve">, </w:t>
      </w:r>
      <w:r w:rsidRPr="002072BB">
        <w:rPr>
          <w:rFonts w:ascii="Arial" w:hAnsi="Arial" w:cs="Arial"/>
          <w:color w:val="auto"/>
        </w:rPr>
        <w:t>conforme especificações e quantitativos constante no item 2.</w:t>
      </w:r>
    </w:p>
    <w:p w:rsidR="00DE3A68" w:rsidRPr="002072BB" w:rsidRDefault="00DE3A68" w:rsidP="00DE3A68">
      <w:pPr>
        <w:pStyle w:val="Default"/>
        <w:rPr>
          <w:color w:val="auto"/>
        </w:rPr>
      </w:pPr>
    </w:p>
    <w:p w:rsidR="00DE3A68" w:rsidRPr="002072BB" w:rsidRDefault="00DE3A68" w:rsidP="00DE3A68">
      <w:pPr>
        <w:pStyle w:val="Default"/>
        <w:ind w:left="720" w:hanging="720"/>
        <w:jc w:val="both"/>
        <w:rPr>
          <w:color w:val="auto"/>
        </w:rPr>
      </w:pPr>
      <w:r w:rsidRPr="002072BB">
        <w:rPr>
          <w:b/>
          <w:color w:val="auto"/>
        </w:rPr>
        <w:t>2.</w:t>
      </w:r>
      <w:r w:rsidRPr="002072BB">
        <w:rPr>
          <w:color w:val="auto"/>
        </w:rPr>
        <w:t xml:space="preserve"> </w:t>
      </w:r>
      <w:r w:rsidRPr="002072BB">
        <w:rPr>
          <w:b/>
          <w:color w:val="auto"/>
        </w:rPr>
        <w:t>ESPECIFICAÇÕES E QUANTIDADES:</w:t>
      </w:r>
      <w:r w:rsidRPr="002072BB">
        <w:rPr>
          <w:color w:val="auto"/>
        </w:rPr>
        <w:t xml:space="preserve"> </w:t>
      </w:r>
    </w:p>
    <w:p w:rsidR="00DE3A68" w:rsidRPr="002072BB" w:rsidRDefault="00DE3A68" w:rsidP="00DE3A68">
      <w:pPr>
        <w:pStyle w:val="Default"/>
        <w:ind w:left="720" w:hanging="720"/>
        <w:jc w:val="both"/>
        <w:rPr>
          <w:color w:val="auto"/>
        </w:rPr>
      </w:pPr>
    </w:p>
    <w:tbl>
      <w:tblPr>
        <w:tblStyle w:val="Tabelacomgrade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134"/>
        <w:gridCol w:w="1559"/>
        <w:gridCol w:w="1701"/>
      </w:tblGrid>
      <w:tr w:rsidR="00DE3A68" w:rsidRPr="002072BB" w:rsidTr="00724EE2">
        <w:trPr>
          <w:trHeight w:val="259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/>
                <w:bCs/>
                <w:lang w:eastAsia="pt-BR"/>
              </w:rPr>
            </w:pPr>
            <w:r w:rsidRPr="002072BB">
              <w:rPr>
                <w:rFonts w:eastAsia="SimSun"/>
                <w:b/>
                <w:bCs/>
                <w:lang w:eastAsia="pt-BR"/>
              </w:rPr>
              <w:t xml:space="preserve">ITEM 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/>
                <w:bCs/>
                <w:lang w:eastAsia="pt-BR"/>
              </w:rPr>
            </w:pPr>
            <w:r w:rsidRPr="002072BB">
              <w:rPr>
                <w:rFonts w:eastAsia="SimSun"/>
                <w:b/>
                <w:bCs/>
                <w:lang w:eastAsia="pt-BR"/>
              </w:rPr>
              <w:t>DESCRIÇÃO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/>
                <w:bCs/>
                <w:lang w:eastAsia="pt-BR"/>
              </w:rPr>
            </w:pPr>
            <w:r w:rsidRPr="002072BB">
              <w:rPr>
                <w:rFonts w:eastAsia="SimSun"/>
                <w:b/>
                <w:bCs/>
                <w:lang w:eastAsia="pt-BR"/>
              </w:rPr>
              <w:t>UN. DE MEDIDA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/>
                <w:bCs/>
                <w:lang w:eastAsia="pt-BR"/>
              </w:rPr>
            </w:pPr>
            <w:r w:rsidRPr="002072BB">
              <w:rPr>
                <w:rFonts w:eastAsia="SimSun"/>
                <w:b/>
                <w:bCs/>
                <w:lang w:eastAsia="pt-BR"/>
              </w:rPr>
              <w:t>QUANTIDADE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/>
                <w:bCs/>
                <w:lang w:eastAsia="pt-BR"/>
              </w:rPr>
            </w:pPr>
            <w:r w:rsidRPr="002072BB">
              <w:rPr>
                <w:b/>
                <w:bCs/>
                <w:lang w:eastAsia="pt-BR"/>
              </w:rPr>
              <w:t>* VALOR DE REFERÊNCIA UNITÁRIO (R$)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01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Argamassa Colante AC II Cinza 20kg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20,63</w:t>
            </w:r>
          </w:p>
        </w:tc>
      </w:tr>
      <w:tr w:rsidR="00DE3A68" w:rsidRPr="002072BB" w:rsidTr="00724EE2">
        <w:trPr>
          <w:trHeight w:val="432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02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Argamassa Colante AC III Cinza 20kg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120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23,60</w:t>
            </w:r>
          </w:p>
        </w:tc>
      </w:tr>
      <w:tr w:rsidR="00DE3A68" w:rsidRPr="002072BB" w:rsidTr="00724EE2">
        <w:trPr>
          <w:trHeight w:val="432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03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 xml:space="preserve">Separador de piso </w:t>
            </w:r>
            <w:r w:rsidRPr="00D20CBC">
              <w:rPr>
                <w:color w:val="FF0000"/>
                <w:sz w:val="22"/>
                <w:szCs w:val="22"/>
              </w:rPr>
              <w:t>3mm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SC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3,70</w:t>
            </w:r>
          </w:p>
        </w:tc>
      </w:tr>
      <w:tr w:rsidR="00DE3A68" w:rsidRPr="002072BB" w:rsidTr="00724EE2">
        <w:trPr>
          <w:trHeight w:val="432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04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Rejunte piso tonalidade cinza. Saco de 1kg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SC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120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3,76</w:t>
            </w:r>
          </w:p>
        </w:tc>
      </w:tr>
      <w:tr w:rsidR="00DE3A68" w:rsidRPr="002072BB" w:rsidTr="00724EE2">
        <w:trPr>
          <w:trHeight w:val="432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05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Piso cerâmico PEI 5 em tonalidade cinza claro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M²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352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23,5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06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Piso cerâmico PEI 3 em tonalidade branco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M²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130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17,85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07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Lavatórios em louça branca com coluna, 45 x 55cm, padrão médio, incluso sifão tipo garrafa, válvula e engate flexível de 40cm em metal cromado, com torneira cromada de mesa, padrão médio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06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339,00</w:t>
            </w:r>
          </w:p>
        </w:tc>
      </w:tr>
      <w:tr w:rsidR="00DE3A68" w:rsidRPr="002072BB" w:rsidTr="00724EE2">
        <w:trPr>
          <w:trHeight w:val="432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08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Lavatório de louça branca suspenso de canto, 29,5 x 39cm, padrão popular, incluso sifão flexível em pvc, válvula e engate flexível 30cm em plástico e torneira cromada de mesa, padrão popular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416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09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Tanque para lavanderia polietileno 24 litros (h=32cm, l=52cm, e= 0,058cm)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75,66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10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Fundo Acrílico Base Agua cor branca. Latas de 18 litros. Rendimento mínimo por lata de 250m²)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104,66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11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Tinta Epoxi Acetinado Cor Branca Base Agua.</w:t>
            </w:r>
          </w:p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Latas de 3,6 litros. Rendimento mínimo por lata de 70m².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08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127,50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12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Tinta Acrílica Cor Creme. Latas de 18 litros. Rendimento mínimo por lata de 350m²).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493,33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13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Régua para Forro Em Pvc Rígido Largura 20cm E Comprimento De 6m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228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17,96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14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Placa Modular Pvc Rígido Liso Lavável 10x625x1250 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120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35,83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15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Rodaforro em pvc para Forro em régua De PVC 6m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27,78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16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Adaptador p/ Saída de Vaso Sanitário Série Normal 100mm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6,27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Caixa de Gordura DN 100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53,25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18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34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Caixa Sifonada Montada com Grelha e Porta Grelha 100 x 100 x 50 - Redondo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09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11,96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19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113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Joelho 45° Série Normal 100mm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7,43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20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34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Joelho 45° Série Normal 40mm com Bolsas Lisas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09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2,31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21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113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Joelho 45° Série Normal 50mm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09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3,66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22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113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Joelho 45º Soldável 50mm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4,01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23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113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Joelho 90° Série Normal 100mm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7,33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24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34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Joelho 90° Série Normal 40mm com Bolsas Lisas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2,36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25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113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Joelho 90° Série Normal 50mm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3,56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26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113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Joelho 90º Soldável 20mm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0,76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27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113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Joelho 90º Soldável 25mm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09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0,93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28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34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Joelho 90º Soldável com Bucha de Latão 20mm x 1/2'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5,70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29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34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Joelho 90º Soldável com Bucha de Latão 25mm x 1/2'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6,50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30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34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Junção Simples Série Normal 100x50mm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14,00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31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113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Junção Simples Série Normal 50mm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8,44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32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shd w:val="clear" w:color="auto" w:fill="FFFFFF"/>
              <w:ind w:hanging="113"/>
              <w:jc w:val="both"/>
              <w:outlineLvl w:val="0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Luva de Correr Série Normal 100mm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15,23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33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Luva de Redução em PVC Soldável 25mm x 20mm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1,70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34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Registro Esfera VS Compacto Soldável 25mm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39,6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35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Tê Série Normal 50mm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5,24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36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Tê Soldável 20mm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0,93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37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Tê Soldável 25mm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1,27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38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Tubo de PVC Série Normal 100mm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9,10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39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Tubo de PVC Série Normal 40mm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4,21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40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Tubo de PVC Série Normal 50mm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6,6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41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Tubo Soldável 6m x 20mm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17,2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42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Tubo Soldável 6m x 25mm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15,65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43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Tubo Soldável 6m x 50mm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70,12</w:t>
            </w:r>
          </w:p>
        </w:tc>
      </w:tr>
      <w:tr w:rsidR="00DE3A68" w:rsidRPr="002072BB" w:rsidTr="00724EE2">
        <w:trPr>
          <w:trHeight w:val="478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44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Arruela Zamak 1"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0,81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45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Arruela Zamak 3/4"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0,61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46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Bucha Zamak 1"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1,55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Bucha Zamak 3/4"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0,81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48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Caixa Pvc Octagonal   3x3"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2,91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49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Curva 90° PVC Longa Rosca 1"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06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3,35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50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Luva PVC Rosca 1"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06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3,16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51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Fita Isolante para eletricidade de 20 metros.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11,35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52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Cabo Unipolar Flexivel Isol. Hepr 06/1,0kv- 10mm²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370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6,60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53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Cabo Unipolar Flexivel Isol.Pvc 450/750 - 2,5mm²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1300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1,52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54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Cabo Unipolar Flexivel Isol.Pvc 450/750 - 4,0mm²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170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2,61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55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Caixa De Passagem De Embutir 100x100x80cm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22,97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56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Dispositivo Elétrico - Embutido-Placa 4x2" Placa 1 Função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2,96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57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Dispositivo Elétrico - Embutido -Placa 4x2" Placa 2 Função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2,96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58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Eletroduto PVC Flexivel Leve 3"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10,10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59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Eletroduto PVC Rosca Vara 3 Metros 1.1/4"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24,06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60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Eletroduto PVC Rosca Vara 3 Metros 2"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35,61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61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luminárias Herméticas 120cm para duas lâmpadas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85,68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62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Lâmpadas de Led de 36w 120cm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25,80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63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Entrada De Energia - Caixa De Inspeção 30x30x40 Cm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8,83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64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Entrada De Energia - Cinta Circular Aço Galv. P/ Poste D=15cm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24,93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65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Entrada De Energia - Cinta Aluminio L=18mm C=1,0m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7,8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66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Entrada- Haste De Aterramento Aço/Cobre D=15mm, Comprimento 2,4m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22,23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67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Entrada- Isolador Roldana Porcelana 600V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6,91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68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Entrada- Parafuso Aço Galvanizado Cabeça Quadrada Rosca M16x2, Comprimento 100mm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8,60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69</w:t>
            </w:r>
          </w:p>
        </w:tc>
        <w:tc>
          <w:tcPr>
            <w:tcW w:w="5104" w:type="dxa"/>
            <w:vAlign w:val="center"/>
          </w:tcPr>
          <w:p w:rsidR="00DE3A68" w:rsidRPr="00D20CBC" w:rsidRDefault="00DE3A68" w:rsidP="00724EE2">
            <w:pPr>
              <w:jc w:val="both"/>
              <w:rPr>
                <w:rFonts w:eastAsia="SimSun"/>
                <w:bCs/>
                <w:color w:val="FF0000"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Poste Concreto Armado L=6m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Poste de entrada de energia Trifásico conforme padrão RGE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500,00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70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Suporte Em Aço Galv. P/ Quadro De Medição 30cm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30,71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71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Caixa Medição Tipo III Trifasica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223,43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72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sz w:val="22"/>
                <w:szCs w:val="22"/>
              </w:rPr>
              <w:t>Quadro De Distribuição - Barramento Trifasico Din,  Barra – 100A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435,33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73</w:t>
            </w:r>
          </w:p>
        </w:tc>
        <w:tc>
          <w:tcPr>
            <w:tcW w:w="5104" w:type="dxa"/>
            <w:vAlign w:val="center"/>
          </w:tcPr>
          <w:p w:rsidR="00DE3A68" w:rsidRPr="003E296C" w:rsidRDefault="00DE3A68" w:rsidP="00724EE2">
            <w:pPr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>Tijolo Maciço</w:t>
            </w:r>
            <w:r w:rsidRPr="003E296C">
              <w:rPr>
                <w:color w:val="FF0000"/>
                <w:sz w:val="22"/>
                <w:szCs w:val="22"/>
              </w:rPr>
              <w:t> 9x19x5,3cm LxCxA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Style w:val="textstyle4"/>
                <w:sz w:val="22"/>
                <w:szCs w:val="22"/>
              </w:rPr>
              <w:t>12000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0,43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74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Areia Média.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M3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9,60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99,6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75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Cimento CP II (Saco de 50 Kg).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48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26,83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lastRenderedPageBreak/>
              <w:t>76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Ferro de 6.3mm CA-50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BRR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340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13,25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77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Ferro de 10,00mm CA-50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BRR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31,44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78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Ferro de 5,00mm CA-60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BRR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25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9,21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79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Arame recozido N°18 rolo com 1KG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10,58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80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Taboa Bruta de Pinos com 30cm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5,93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81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Prego 18 X 27, embalagem de 1 kg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14,53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82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Tubo PVC JE (NBR 10570;7968) din 150mm.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230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20,4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83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Tubo PVC JE (NBR 10570;7968) din 100mm.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50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7,24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84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Joelho PVC 45° din 150mm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20,73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85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Curva PVC 90° din 150mm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24,96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86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Joelho PVC 45° din 100mm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4,66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87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Vigota Pré-Moldada de 5,00m de comprimento.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44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88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Vigota Pré-Moldada de 2,65m de comprimento.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23,28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89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Tavela Cerâmica 20x30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630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1,15</w:t>
            </w:r>
          </w:p>
        </w:tc>
      </w:tr>
      <w:tr w:rsidR="00DE3A68" w:rsidRPr="002072BB" w:rsidTr="00724EE2">
        <w:trPr>
          <w:trHeight w:val="447"/>
        </w:trPr>
        <w:tc>
          <w:tcPr>
            <w:tcW w:w="567" w:type="dxa"/>
            <w:vAlign w:val="center"/>
          </w:tcPr>
          <w:p w:rsidR="00DE3A68" w:rsidRPr="002072BB" w:rsidRDefault="00DE3A68" w:rsidP="00724EE2">
            <w:pPr>
              <w:jc w:val="center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90</w:t>
            </w:r>
          </w:p>
        </w:tc>
        <w:tc>
          <w:tcPr>
            <w:tcW w:w="5104" w:type="dxa"/>
            <w:vAlign w:val="center"/>
          </w:tcPr>
          <w:p w:rsidR="00DE3A68" w:rsidRPr="002072BB" w:rsidRDefault="00DE3A68" w:rsidP="00724EE2">
            <w:pPr>
              <w:jc w:val="both"/>
              <w:rPr>
                <w:sz w:val="22"/>
                <w:szCs w:val="22"/>
              </w:rPr>
            </w:pPr>
            <w:r w:rsidRPr="002072BB">
              <w:rPr>
                <w:sz w:val="22"/>
                <w:szCs w:val="22"/>
              </w:rPr>
              <w:t> Pedra Rachão para Dreno</w:t>
            </w:r>
          </w:p>
        </w:tc>
        <w:tc>
          <w:tcPr>
            <w:tcW w:w="1134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M3</w:t>
            </w:r>
          </w:p>
        </w:tc>
        <w:tc>
          <w:tcPr>
            <w:tcW w:w="1559" w:type="dxa"/>
            <w:vAlign w:val="center"/>
          </w:tcPr>
          <w:p w:rsidR="00DE3A68" w:rsidRPr="002072BB" w:rsidRDefault="00DE3A68" w:rsidP="00724EE2">
            <w:pPr>
              <w:jc w:val="center"/>
              <w:rPr>
                <w:rStyle w:val="textstyle4"/>
                <w:sz w:val="22"/>
                <w:szCs w:val="22"/>
              </w:rPr>
            </w:pPr>
            <w:r w:rsidRPr="002072BB">
              <w:rPr>
                <w:rStyle w:val="textstyle4"/>
                <w:sz w:val="22"/>
                <w:szCs w:val="22"/>
              </w:rPr>
              <w:t>50</w:t>
            </w:r>
          </w:p>
        </w:tc>
        <w:tc>
          <w:tcPr>
            <w:tcW w:w="1701" w:type="dxa"/>
            <w:vAlign w:val="center"/>
          </w:tcPr>
          <w:p w:rsidR="00DE3A68" w:rsidRPr="002072BB" w:rsidRDefault="00DE3A68" w:rsidP="00724EE2">
            <w:pPr>
              <w:jc w:val="center"/>
              <w:rPr>
                <w:rFonts w:eastAsia="SimSun"/>
                <w:bCs/>
                <w:sz w:val="22"/>
                <w:szCs w:val="22"/>
                <w:lang w:eastAsia="pt-BR"/>
              </w:rPr>
            </w:pPr>
            <w:r w:rsidRPr="002072BB">
              <w:rPr>
                <w:rFonts w:eastAsia="SimSun"/>
                <w:bCs/>
                <w:sz w:val="22"/>
                <w:szCs w:val="22"/>
                <w:lang w:eastAsia="pt-BR"/>
              </w:rPr>
              <w:t>54</w:t>
            </w:r>
          </w:p>
        </w:tc>
      </w:tr>
    </w:tbl>
    <w:p w:rsidR="00DE3A68" w:rsidRPr="002072BB" w:rsidRDefault="00DE3A68" w:rsidP="00DE3A68">
      <w:pPr>
        <w:pStyle w:val="Default"/>
        <w:ind w:left="720" w:hanging="720"/>
        <w:jc w:val="both"/>
        <w:rPr>
          <w:color w:val="auto"/>
        </w:rPr>
      </w:pPr>
    </w:p>
    <w:p w:rsidR="00DE3A68" w:rsidRPr="002072BB" w:rsidRDefault="00DE3A68" w:rsidP="00DE3A68">
      <w:pPr>
        <w:rPr>
          <w:bCs/>
        </w:rPr>
      </w:pPr>
      <w:r w:rsidRPr="002072BB">
        <w:rPr>
          <w:bCs/>
        </w:rPr>
        <w:t xml:space="preserve">* O </w:t>
      </w:r>
      <w:r w:rsidRPr="002072BB">
        <w:rPr>
          <w:b/>
          <w:bCs/>
        </w:rPr>
        <w:t>VALOR DE REFERÊNCIA UNITÁRIO</w:t>
      </w:r>
      <w:r w:rsidRPr="002072BB">
        <w:rPr>
          <w:bCs/>
        </w:rPr>
        <w:t xml:space="preserve"> será o Valor Máximo aceitável para o item.</w:t>
      </w:r>
    </w:p>
    <w:p w:rsidR="00DE3A68" w:rsidRPr="002072BB" w:rsidRDefault="00DE3A68" w:rsidP="00DE3A68">
      <w:pPr>
        <w:rPr>
          <w:bCs/>
        </w:rPr>
      </w:pPr>
    </w:p>
    <w:p w:rsidR="00DE3A68" w:rsidRPr="002072BB" w:rsidRDefault="00DE3A68" w:rsidP="00DE3A68">
      <w:pPr>
        <w:jc w:val="both"/>
        <w:rPr>
          <w:bCs/>
        </w:rPr>
      </w:pPr>
      <w:r w:rsidRPr="002072BB">
        <w:rPr>
          <w:b/>
        </w:rPr>
        <w:t>Obs:</w:t>
      </w:r>
      <w:r w:rsidRPr="002072BB">
        <w:rPr>
          <w:bCs/>
        </w:rPr>
        <w:t xml:space="preserve"> Os itens 01 a 72 serão utilizados na Reforma do CAS e os itens 73 a 90 para Construção da Estação de Tratamento de Efluentes. Poderão ser gerados contratos separados com os itens específicos para cada obra.</w:t>
      </w:r>
    </w:p>
    <w:p w:rsidR="00DE3A68" w:rsidRPr="002072BB" w:rsidRDefault="00DE3A68" w:rsidP="00DE3A68">
      <w:pPr>
        <w:rPr>
          <w:bCs/>
        </w:rPr>
      </w:pPr>
    </w:p>
    <w:p w:rsidR="00DE3A68" w:rsidRPr="002072BB" w:rsidRDefault="00DE3A68" w:rsidP="00DE3A68">
      <w:pPr>
        <w:spacing w:line="300" w:lineRule="exact"/>
        <w:jc w:val="both"/>
      </w:pPr>
      <w:r w:rsidRPr="002072BB">
        <w:rPr>
          <w:b/>
        </w:rPr>
        <w:t>3.</w:t>
      </w:r>
      <w:r w:rsidRPr="002072BB">
        <w:t xml:space="preserve"> </w:t>
      </w:r>
      <w:r w:rsidRPr="002072BB">
        <w:rPr>
          <w:b/>
        </w:rPr>
        <w:t>ENTREGA: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jc w:val="both"/>
        <w:rPr>
          <w:b/>
        </w:rPr>
      </w:pPr>
      <w:r w:rsidRPr="002072BB">
        <w:rPr>
          <w:b/>
        </w:rPr>
        <w:t>3.1.</w:t>
      </w:r>
      <w:r w:rsidRPr="002072BB">
        <w:t xml:space="preserve"> Os materiais deverão ser entregues, em até 10 (dez) dias após a emissão da ordem de fornecimento no seguinte endereço: </w:t>
      </w:r>
      <w:r w:rsidRPr="002072BB">
        <w:rPr>
          <w:b/>
        </w:rPr>
        <w:t>Rua das Missões, Centro – Tucunduva/RS. Cep: 98930-000 (Referência Galpão de Obras da Prefeitura Municipal).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spacing w:line="300" w:lineRule="exact"/>
        <w:jc w:val="both"/>
      </w:pPr>
      <w:r w:rsidRPr="002072BB">
        <w:rPr>
          <w:b/>
        </w:rPr>
        <w:t xml:space="preserve">3.2. </w:t>
      </w:r>
      <w:r w:rsidRPr="002072BB">
        <w:t>Verificada a desconformidade de algum dos materiais, a licitante vencedora deverá promover as correções necessárias no prazo máximo de 02 (dois) dias úteis, sujeitando-se às penalidades previstas neste edital, inclusive no caso em que for verificado defeito de fabricação do material.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spacing w:line="300" w:lineRule="exact"/>
        <w:jc w:val="both"/>
      </w:pPr>
      <w:r w:rsidRPr="002072BB">
        <w:rPr>
          <w:b/>
        </w:rPr>
        <w:t>3.3.</w:t>
      </w:r>
      <w:r w:rsidRPr="002072BB">
        <w:t xml:space="preserve"> Os materiais a serem entregues deverão ser adequadamente acondicionado, de forma a permitir a completa preservação do mesmo e sua segurança durante o transporte.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spacing w:line="300" w:lineRule="exact"/>
        <w:jc w:val="both"/>
      </w:pPr>
      <w:r w:rsidRPr="002072BB">
        <w:rPr>
          <w:b/>
        </w:rPr>
        <w:t>3.4.</w:t>
      </w:r>
      <w:r w:rsidRPr="002072BB">
        <w:t xml:space="preserve"> A nota fiscal/fatura deverá, obrigatoriamente, ser entregue junto com o seu objeto.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spacing w:line="300" w:lineRule="exact"/>
        <w:jc w:val="both"/>
      </w:pPr>
      <w:r w:rsidRPr="002072BB">
        <w:rPr>
          <w:b/>
        </w:rPr>
        <w:t>3.5</w:t>
      </w:r>
      <w:r w:rsidRPr="002072BB">
        <w:t xml:space="preserve"> O fornecimento será de acordo com a necessidade do município, sendo que será </w:t>
      </w:r>
      <w:r w:rsidRPr="002072BB">
        <w:lastRenderedPageBreak/>
        <w:t>solicitado, com antecedência de 10 dias.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spacing w:line="300" w:lineRule="exact"/>
        <w:jc w:val="both"/>
      </w:pPr>
      <w:r w:rsidRPr="002072BB">
        <w:rPr>
          <w:b/>
        </w:rPr>
        <w:t>3.6</w:t>
      </w:r>
      <w:r w:rsidRPr="002072BB">
        <w:t xml:space="preserve"> Somente serão aceitos materiais que correspondam às especificações constantes do presente edital e seus anexos, e tenham sido objeto de vistoria e contagem pelo órgão responsável pelo recebimento.</w:t>
      </w:r>
    </w:p>
    <w:p w:rsidR="00DE3A68" w:rsidRPr="002072BB" w:rsidRDefault="00DE3A68" w:rsidP="00DE3A68">
      <w:pPr>
        <w:spacing w:line="300" w:lineRule="exact"/>
        <w:jc w:val="both"/>
        <w:rPr>
          <w:b/>
        </w:rPr>
      </w:pPr>
    </w:p>
    <w:p w:rsidR="00DE3A68" w:rsidRPr="002072BB" w:rsidRDefault="00DE3A68" w:rsidP="00DE3A68">
      <w:pPr>
        <w:spacing w:line="300" w:lineRule="exact"/>
        <w:jc w:val="both"/>
      </w:pPr>
      <w:r w:rsidRPr="002072BB">
        <w:rPr>
          <w:b/>
        </w:rPr>
        <w:t>3.7.</w:t>
      </w:r>
      <w:r w:rsidRPr="002072BB">
        <w:t xml:space="preserve"> As notas fiscais serão emitidas e entregues juntamente com os materiais adquiridos, devendo explicitar, item por item, cada um deles entregues e conter data de sua emissão e data e hora da saída.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spacing w:line="300" w:lineRule="exact"/>
        <w:jc w:val="both"/>
      </w:pPr>
      <w:r w:rsidRPr="002072BB">
        <w:rPr>
          <w:b/>
        </w:rPr>
        <w:t>3.8.</w:t>
      </w:r>
      <w:r w:rsidRPr="002072BB">
        <w:t xml:space="preserve"> Caso seja constatado que os materiais entregues não correspondem em qualidade, descrição e especificação ao estabelecido na licitação ou apresentar defeito ou imperfeições de fabricação, durante o prazo de garantia ou não correspondam à quantidade solicitada, ou possuem marca/fabricante diferente daquela constante na proposta vencedora e contrato, será exigido do CONTRATADO sua substituição com todas as despesas pertinentes a frete, carga, descarga por conta do CONTRATADO, no prazo máximo de 02 (dois) dias úteis a partir da notificação pelo Município, ou rejeitado o fornecimento, sem qualquer ônus para a Administração.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spacing w:line="300" w:lineRule="exact"/>
        <w:jc w:val="both"/>
      </w:pPr>
      <w:r w:rsidRPr="002072BB">
        <w:rPr>
          <w:b/>
        </w:rPr>
        <w:t xml:space="preserve">3.9 </w:t>
      </w:r>
      <w:r w:rsidRPr="002072BB">
        <w:t xml:space="preserve">Caso a contratada entregue produto em desconformidade com o ato convocatório ou com a irregularidades citadas no item 3.8 deste Termo de Referência, e recusar-se de realizar a troca, serão aplicadas as penalidades previstas, bem como será classificado o segundo colocado, para a entrega do objeto, nas mesmas condições do primeiro colocado, observando que o pregoeiro examinará a aceitabilidade, quanto ao objeto, sem prejuízo das sanções cabíveis.  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spacing w:line="300" w:lineRule="exact"/>
        <w:jc w:val="both"/>
        <w:rPr>
          <w:b/>
        </w:rPr>
      </w:pPr>
      <w:r w:rsidRPr="002072BB">
        <w:rPr>
          <w:b/>
        </w:rPr>
        <w:t>4.</w:t>
      </w:r>
      <w:r w:rsidRPr="002072BB">
        <w:t xml:space="preserve"> </w:t>
      </w:r>
      <w:r w:rsidRPr="002072BB">
        <w:rPr>
          <w:b/>
        </w:rPr>
        <w:t>PAGAMENTO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spacing w:line="300" w:lineRule="exact"/>
        <w:jc w:val="both"/>
      </w:pPr>
      <w:r w:rsidRPr="002072BB">
        <w:rPr>
          <w:b/>
        </w:rPr>
        <w:t>4.1</w:t>
      </w:r>
      <w:r w:rsidRPr="002072BB">
        <w:t xml:space="preserve"> Os pagamentos serão efetuados em até </w:t>
      </w:r>
      <w:r w:rsidRPr="002072BB">
        <w:rPr>
          <w:b/>
        </w:rPr>
        <w:t xml:space="preserve">30 (Trinta) dias, </w:t>
      </w:r>
      <w:r w:rsidRPr="002072BB">
        <w:t>após a entrega do objeto e liberação da Nota Fiscal pelo setor competente.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spacing w:line="300" w:lineRule="exact"/>
        <w:jc w:val="both"/>
      </w:pPr>
      <w:r w:rsidRPr="002072BB">
        <w:rPr>
          <w:b/>
        </w:rPr>
        <w:t>4.2</w:t>
      </w:r>
      <w:r w:rsidRPr="002072BB">
        <w:t xml:space="preserve"> Não será efetuado qualquer pagamento ao CONTRATADO enquanto houver pendência de liquidação da obrigação financeira em virtude de penalidade ou inadimplência contratual.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tabs>
          <w:tab w:val="left" w:pos="1134"/>
        </w:tabs>
        <w:spacing w:line="300" w:lineRule="exact"/>
        <w:jc w:val="both"/>
        <w:rPr>
          <w:b/>
        </w:rPr>
      </w:pPr>
      <w:r w:rsidRPr="002072BB">
        <w:rPr>
          <w:b/>
        </w:rPr>
        <w:t xml:space="preserve">4.3. </w:t>
      </w:r>
      <w:r w:rsidRPr="002072BB">
        <w:t xml:space="preserve">Ocorrendo atraso no pagamento, os valores serão corrigidos monetariamente pelo IGPM/FGV do período, ou outro índice que vier a substituí-lo, e a Administração compensará a contratada com juros de 0,5% ao mês, </w:t>
      </w:r>
      <w:r w:rsidRPr="002072BB">
        <w:rPr>
          <w:i/>
        </w:rPr>
        <w:t>pro rata</w:t>
      </w:r>
      <w:r w:rsidRPr="002072BB">
        <w:t>.</w:t>
      </w:r>
      <w:r w:rsidRPr="002072BB">
        <w:rPr>
          <w:b/>
        </w:rPr>
        <w:t xml:space="preserve"> </w:t>
      </w:r>
    </w:p>
    <w:p w:rsidR="00DE3A68" w:rsidRPr="002072BB" w:rsidRDefault="00DE3A68" w:rsidP="00DE3A68">
      <w:pPr>
        <w:spacing w:line="300" w:lineRule="exact"/>
        <w:jc w:val="both"/>
      </w:pPr>
    </w:p>
    <w:p w:rsidR="00DE3A68" w:rsidRPr="002072BB" w:rsidRDefault="00DE3A68" w:rsidP="00DE3A68">
      <w:pPr>
        <w:pStyle w:val="Default"/>
        <w:spacing w:line="300" w:lineRule="exact"/>
        <w:rPr>
          <w:color w:val="auto"/>
          <w:sz w:val="23"/>
          <w:szCs w:val="23"/>
        </w:rPr>
      </w:pPr>
      <w:r w:rsidRPr="002072BB">
        <w:rPr>
          <w:b/>
          <w:color w:val="auto"/>
          <w:sz w:val="23"/>
          <w:szCs w:val="23"/>
        </w:rPr>
        <w:t>5.</w:t>
      </w:r>
      <w:r w:rsidRPr="002072BB">
        <w:rPr>
          <w:color w:val="auto"/>
          <w:sz w:val="23"/>
          <w:szCs w:val="23"/>
        </w:rPr>
        <w:t xml:space="preserve"> </w:t>
      </w:r>
      <w:r w:rsidRPr="002072BB">
        <w:rPr>
          <w:b/>
          <w:color w:val="auto"/>
          <w:sz w:val="23"/>
          <w:szCs w:val="23"/>
        </w:rPr>
        <w:t>PRAZO DE GARANTIA</w:t>
      </w:r>
    </w:p>
    <w:p w:rsidR="00DE3A68" w:rsidRPr="002072BB" w:rsidRDefault="00DE3A68" w:rsidP="00DE3A68">
      <w:pPr>
        <w:pStyle w:val="Default"/>
        <w:spacing w:line="300" w:lineRule="exact"/>
        <w:rPr>
          <w:color w:val="auto"/>
          <w:sz w:val="23"/>
          <w:szCs w:val="23"/>
        </w:rPr>
      </w:pPr>
    </w:p>
    <w:p w:rsidR="00DE3A68" w:rsidRPr="002072BB" w:rsidRDefault="00DE3A68" w:rsidP="00DE3A68">
      <w:pPr>
        <w:pStyle w:val="PargrafodaLista"/>
        <w:spacing w:line="300" w:lineRule="exact"/>
        <w:ind w:left="0"/>
      </w:pPr>
      <w:r w:rsidRPr="002072BB">
        <w:rPr>
          <w:b/>
        </w:rPr>
        <w:t>5.1</w:t>
      </w:r>
      <w:r w:rsidRPr="002072BB">
        <w:t xml:space="preserve"> Caso sejam constatados vícios ocultos ou defeitos de fabricação, ou ainda, avarias sofridas pelo objeto no transporte e/ou armazenamento, as garantias dos produtos serão aquelas indicadas pela Lei nº 8.078 de 11 de Setembro de 1990 (Código de Defesa do Consumidor).</w:t>
      </w:r>
    </w:p>
    <w:p w:rsidR="00DE3A68" w:rsidRPr="002072BB" w:rsidRDefault="00DE3A68" w:rsidP="00DE3A68">
      <w:pPr>
        <w:tabs>
          <w:tab w:val="left" w:pos="1134"/>
        </w:tabs>
        <w:spacing w:line="300" w:lineRule="exact"/>
        <w:jc w:val="both"/>
        <w:rPr>
          <w:szCs w:val="20"/>
        </w:rPr>
      </w:pPr>
    </w:p>
    <w:p w:rsidR="00DE3A68" w:rsidRDefault="00DE3A68" w:rsidP="00DE3A68">
      <w:pPr>
        <w:jc w:val="right"/>
      </w:pPr>
    </w:p>
    <w:p w:rsidR="00DE3A68" w:rsidRDefault="00DE3A68" w:rsidP="00DE3A68">
      <w:pPr>
        <w:jc w:val="right"/>
      </w:pPr>
    </w:p>
    <w:p w:rsidR="00DE3A68" w:rsidRPr="002072BB" w:rsidRDefault="00DE3A68" w:rsidP="00DE3A68">
      <w:pPr>
        <w:jc w:val="right"/>
      </w:pPr>
      <w:r>
        <w:t>Edital retificado de Pregão Presencial nº 06/2020.</w:t>
      </w:r>
    </w:p>
    <w:p w:rsidR="00DE3A68" w:rsidRPr="002072BB" w:rsidRDefault="00DE3A68" w:rsidP="00DE3A68">
      <w:pPr>
        <w:tabs>
          <w:tab w:val="left" w:pos="1710"/>
        </w:tabs>
      </w:pPr>
      <w:r w:rsidRPr="002072BB">
        <w:tab/>
      </w:r>
    </w:p>
    <w:p w:rsidR="00DE3A68" w:rsidRPr="002072BB" w:rsidRDefault="00DE3A68" w:rsidP="00DE3A68"/>
    <w:p w:rsidR="00DE3A68" w:rsidRDefault="00DE3A68" w:rsidP="00DE3A68">
      <w:pPr>
        <w:tabs>
          <w:tab w:val="left" w:pos="3600"/>
        </w:tabs>
      </w:pPr>
    </w:p>
    <w:p w:rsidR="00DE3A68" w:rsidRDefault="00DE3A68" w:rsidP="00DE3A68">
      <w:pPr>
        <w:tabs>
          <w:tab w:val="left" w:pos="3600"/>
        </w:tabs>
      </w:pPr>
    </w:p>
    <w:p w:rsidR="00DE3A68" w:rsidRPr="002072BB" w:rsidRDefault="00DE3A68" w:rsidP="00DE3A68">
      <w:pPr>
        <w:tabs>
          <w:tab w:val="left" w:pos="3600"/>
        </w:tabs>
      </w:pPr>
    </w:p>
    <w:p w:rsidR="00DE3A68" w:rsidRPr="002072BB" w:rsidRDefault="00DE3A68" w:rsidP="00DE3A68">
      <w:pPr>
        <w:pStyle w:val="Corpodetexto"/>
        <w:jc w:val="center"/>
        <w:rPr>
          <w:rFonts w:eastAsia="Times New Roman"/>
          <w:bCs/>
          <w:lang w:val="pt-BR" w:eastAsia="zh-CN" w:bidi="ar-SA"/>
        </w:rPr>
      </w:pPr>
      <w:r w:rsidRPr="002072BB">
        <w:rPr>
          <w:bCs/>
        </w:rPr>
        <w:t>____________________________</w:t>
      </w:r>
    </w:p>
    <w:p w:rsidR="00DE3A68" w:rsidRPr="002072BB" w:rsidRDefault="00DE3A68" w:rsidP="00DE3A68">
      <w:pPr>
        <w:pStyle w:val="Corpodetexto"/>
        <w:jc w:val="center"/>
        <w:rPr>
          <w:bCs/>
        </w:rPr>
      </w:pPr>
      <w:r w:rsidRPr="002072BB">
        <w:rPr>
          <w:bCs/>
        </w:rPr>
        <w:t>Márcia Veiga dos Santos</w:t>
      </w:r>
    </w:p>
    <w:p w:rsidR="00DE3A68" w:rsidRPr="002072BB" w:rsidRDefault="00DE3A68" w:rsidP="00DE3A68">
      <w:pPr>
        <w:pStyle w:val="Corpodetexto"/>
        <w:jc w:val="center"/>
        <w:rPr>
          <w:bCs/>
        </w:rPr>
      </w:pPr>
      <w:r w:rsidRPr="002072BB">
        <w:rPr>
          <w:bCs/>
        </w:rPr>
        <w:t>Sec. Mun. Saúde e Assist. Social</w:t>
      </w:r>
    </w:p>
    <w:p w:rsidR="00DE3A68" w:rsidRPr="002072BB" w:rsidRDefault="00DE3A68" w:rsidP="00DE3A68">
      <w:pPr>
        <w:pStyle w:val="Corpodetexto"/>
        <w:jc w:val="center"/>
        <w:rPr>
          <w:bCs/>
        </w:rPr>
      </w:pPr>
    </w:p>
    <w:p w:rsidR="00DE3A68" w:rsidRPr="002072BB" w:rsidRDefault="00DE3A68" w:rsidP="00DE3A68">
      <w:pPr>
        <w:pStyle w:val="Corpodetexto"/>
        <w:jc w:val="center"/>
        <w:rPr>
          <w:bCs/>
        </w:rPr>
      </w:pPr>
    </w:p>
    <w:p w:rsidR="00DE3A68" w:rsidRPr="002072BB" w:rsidRDefault="00DE3A68" w:rsidP="00DE3A68">
      <w:pPr>
        <w:pStyle w:val="Corpodetexto"/>
        <w:jc w:val="center"/>
        <w:rPr>
          <w:bCs/>
        </w:rPr>
      </w:pPr>
    </w:p>
    <w:p w:rsidR="00DE3A68" w:rsidRPr="002072BB" w:rsidRDefault="00DE3A68" w:rsidP="00DE3A68">
      <w:pPr>
        <w:pStyle w:val="Corpodetexto"/>
        <w:jc w:val="center"/>
        <w:rPr>
          <w:bCs/>
        </w:rPr>
      </w:pPr>
    </w:p>
    <w:p w:rsidR="00DE3A68" w:rsidRPr="002072BB" w:rsidRDefault="00DE3A68" w:rsidP="00DE3A68">
      <w:pPr>
        <w:pStyle w:val="Corpodetexto"/>
        <w:jc w:val="center"/>
        <w:rPr>
          <w:bCs/>
        </w:rPr>
      </w:pPr>
      <w:r w:rsidRPr="002072BB">
        <w:rPr>
          <w:bCs/>
        </w:rPr>
        <w:t>____________________________</w:t>
      </w:r>
    </w:p>
    <w:p w:rsidR="00DE3A68" w:rsidRPr="002072BB" w:rsidRDefault="00DE3A68" w:rsidP="00DE3A68">
      <w:pPr>
        <w:pStyle w:val="Corpodetexto"/>
        <w:jc w:val="center"/>
      </w:pPr>
      <w:r w:rsidRPr="002072BB">
        <w:rPr>
          <w:bCs/>
        </w:rPr>
        <w:t>Jorge de Souza Salgadinho</w:t>
      </w:r>
    </w:p>
    <w:p w:rsidR="00DE3A68" w:rsidRPr="002072BB" w:rsidRDefault="00DE3A68" w:rsidP="00DE3A68">
      <w:pPr>
        <w:pStyle w:val="Corpodetexto"/>
        <w:jc w:val="center"/>
        <w:rPr>
          <w:sz w:val="22"/>
          <w:szCs w:val="22"/>
        </w:rPr>
      </w:pPr>
      <w:r w:rsidRPr="002072BB">
        <w:rPr>
          <w:sz w:val="22"/>
          <w:szCs w:val="22"/>
        </w:rPr>
        <w:t>Sec. Mun. de Obras, Viação e Serviços Urbanos</w:t>
      </w:r>
    </w:p>
    <w:p w:rsidR="00DE3A68" w:rsidRPr="002072BB" w:rsidRDefault="00DE3A68" w:rsidP="00DE3A68">
      <w:pPr>
        <w:tabs>
          <w:tab w:val="left" w:pos="3600"/>
        </w:tabs>
      </w:pPr>
    </w:p>
    <w:p w:rsidR="00DE3A68" w:rsidRPr="002072BB" w:rsidRDefault="00DE3A68" w:rsidP="00DE3A68">
      <w:pPr>
        <w:tabs>
          <w:tab w:val="left" w:pos="3600"/>
        </w:tabs>
      </w:pPr>
    </w:p>
    <w:p w:rsidR="00DE3A68" w:rsidRPr="002072BB" w:rsidRDefault="00DE3A68" w:rsidP="00DE3A68">
      <w:pPr>
        <w:tabs>
          <w:tab w:val="left" w:pos="3600"/>
        </w:tabs>
      </w:pPr>
    </w:p>
    <w:p w:rsidR="00DE3A68" w:rsidRPr="002072BB" w:rsidRDefault="00DE3A68" w:rsidP="00DE3A68">
      <w:pPr>
        <w:tabs>
          <w:tab w:val="left" w:pos="3600"/>
        </w:tabs>
      </w:pPr>
    </w:p>
    <w:p w:rsidR="00944620" w:rsidRDefault="00944620">
      <w:bookmarkStart w:id="0" w:name="_GoBack"/>
      <w:bookmarkEnd w:id="0"/>
    </w:p>
    <w:sectPr w:rsidR="00944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85"/>
    <w:rsid w:val="007E1D85"/>
    <w:rsid w:val="00944620"/>
    <w:rsid w:val="00D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BA47C-CC6A-4369-AED4-16907ECF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A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E3A6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E3A6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E3A68"/>
    <w:pPr>
      <w:ind w:left="219"/>
      <w:jc w:val="both"/>
    </w:pPr>
  </w:style>
  <w:style w:type="paragraph" w:customStyle="1" w:styleId="Default">
    <w:name w:val="Default"/>
    <w:rsid w:val="00DE3A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qFormat/>
    <w:rsid w:val="00DE3A6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tyle4">
    <w:name w:val="textstyle4"/>
    <w:basedOn w:val="Fontepargpadro"/>
    <w:rsid w:val="00DE3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1487</Words>
  <Characters>8036</Characters>
  <Application>Microsoft Office Word</Application>
  <DocSecurity>0</DocSecurity>
  <Lines>66</Lines>
  <Paragraphs>19</Paragraphs>
  <ScaleCrop>false</ScaleCrop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licitacao-02</dc:creator>
  <cp:keywords/>
  <dc:description/>
  <cp:lastModifiedBy>licitacao-02</cp:lastModifiedBy>
  <cp:revision>2</cp:revision>
  <dcterms:created xsi:type="dcterms:W3CDTF">2020-06-05T16:41:00Z</dcterms:created>
  <dcterms:modified xsi:type="dcterms:W3CDTF">2020-06-05T16:44:00Z</dcterms:modified>
</cp:coreProperties>
</file>